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Муниципальная служба и местное самоуправление</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«Муниципальная служба и местное самоуправление».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основные модели и концепции государственной службы; проблемы и перспективы развития государственной службы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опыт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осуществлять выбор оптимальных методов принятия управленческих решений в сфере публичного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определять приоритеты профессиональной деятельности, основные модели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разработки и обоснования вариантов эффективных управленческих решений по целям управления и по результатам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владеть  знаниями в области реформирования государственной службы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определения приоритетов профессиональной деятельности, основных моделей и концепции государственной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параметров качества управленческих решений и осуществления административных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определения параметров качества управленческих решений и осуществления административных процессов</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1)</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Профессиональная и социально- психологическая адаптация государственных гражданских и муниципальных служащих</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096.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местного самоуправления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муниципальной службы как профессиональной деятельности. Организация муниципальной службы.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Муниципальная служба в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положение (статус) муниципального служащего. Порядок поступления на муниципальную службу, ее прохождения и прекращения.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Российской Федерации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теоретические концепции и модели местного самоуправления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теории о природе местного самоуправления: общественная, государственная и государственно-общественная.</w:t>
            </w:r>
          </w:p>
          <w:p>
            <w:pPr>
              <w:jc w:val="left"/>
              <w:spacing w:after="0" w:line="240" w:lineRule="auto"/>
              <w:rPr>
                <w:sz w:val="24"/>
                <w:szCs w:val="24"/>
              </w:rPr>
            </w:pPr>
            <w:r>
              <w:rPr>
                <w:rFonts w:ascii="Times New Roman" w:hAnsi="Times New Roman" w:cs="Times New Roman"/>
                <w:color w:val="#000000"/>
                <w:sz w:val="24"/>
                <w:szCs w:val="24"/>
              </w:rPr>
              <w:t> Европейская Хартия о местном самоуправлении и федеральное законодательство о мест- ном самоуправлении.</w:t>
            </w:r>
          </w:p>
          <w:p>
            <w:pPr>
              <w:jc w:val="left"/>
              <w:spacing w:after="0" w:line="240" w:lineRule="auto"/>
              <w:rPr>
                <w:sz w:val="24"/>
                <w:szCs w:val="24"/>
              </w:rPr>
            </w:pPr>
            <w:r>
              <w:rPr>
                <w:rFonts w:ascii="Times New Roman" w:hAnsi="Times New Roman" w:cs="Times New Roman"/>
                <w:color w:val="#000000"/>
                <w:sz w:val="24"/>
                <w:szCs w:val="24"/>
              </w:rPr>
              <w:t> 3Системы и модели местного управления: англосаксонская модель, континентальная (французская) и смешанные модели.</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Реформирование и развитие муниципальной службы: теория и практика</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подходы к реформированию и развитию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pPr>
              <w:jc w:val="left"/>
              <w:spacing w:after="0" w:line="240" w:lineRule="auto"/>
              <w:rPr>
                <w:sz w:val="24"/>
                <w:szCs w:val="24"/>
              </w:rPr>
            </w:pPr>
            <w:r>
              <w:rPr>
                <w:rFonts w:ascii="Times New Roman" w:hAnsi="Times New Roman" w:cs="Times New Roman"/>
                <w:color w:val="#000000"/>
                <w:sz w:val="24"/>
                <w:szCs w:val="24"/>
              </w:rPr>
              <w:t> 3. Стратегические цели и направления повышения эффективности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Ход и проблемы реформирования и развития муниципальной службы.</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Конфликт интересов и служебные споры на муниципальной службе</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обсуждение отчетов с анализом нормативных правовых актов и практики разрешения конфликта интересов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https://urait.ru/bcode/469072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2024-2025_ФГОС3++2024_Бак-ЗФО-ГМУ(ГМС)(24)_plx_Муниципальная служба и местное самоуправление</dc:title>
  <dc:creator>FastReport.NET</dc:creator>
</cp:coreProperties>
</file>